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FA" w:rsidRDefault="00F975FA" w:rsidP="00F975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педагогов</w:t>
      </w:r>
    </w:p>
    <w:p w:rsidR="00F975FA" w:rsidRPr="00990046" w:rsidRDefault="00F975FA" w:rsidP="00F97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Использование технологии «Синквейн» в познавательно-речевом развитии дошкольников</w:t>
      </w:r>
    </w:p>
    <w:p w:rsidR="00F975FA" w:rsidRDefault="00F975FA" w:rsidP="00F975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975FA" w:rsidRPr="00DC120F" w:rsidRDefault="00F975FA" w:rsidP="00F975F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r w:rsidRPr="00DC1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 ясно мыслит – тот ясно излагает.</w:t>
      </w:r>
    </w:p>
    <w:p w:rsidR="00F975FA" w:rsidRPr="00FB3A67" w:rsidRDefault="00F975FA" w:rsidP="00F975F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r w:rsidRPr="00DC1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Античная поговорка</w:t>
      </w:r>
    </w:p>
    <w:p w:rsidR="00F975FA" w:rsidRPr="00FB3A67" w:rsidRDefault="00F975FA" w:rsidP="00F975F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является актуальной темой в дошкольном возрасте. У детей старшего дошкольного возраста часто имеются нарушения речи, бедный словарный запас, возникают трудности составлять рассказ по картинке, пересказать прочитанное, выучить наизусть стихотворение. Поэтому педагогическое воздействие на развитие речи дошкольников – кропотливая, ежедневная и необходимая работа.</w:t>
      </w:r>
      <w:r w:rsidRPr="009659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существует множество методик, с помощью которых можно регулировать процесс развития речи у детей.</w:t>
      </w:r>
    </w:p>
    <w:p w:rsidR="00F975FA" w:rsidRDefault="00F975FA" w:rsidP="00F975F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 </w:t>
      </w:r>
      <w:proofErr w:type="spellStart"/>
      <w:r w:rsidRPr="00FB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один из эффективных интересных приемов, который способствует совершенствованию мыслительных и познавательных способностей, развитию лексико-грамматического строя и связной речи дошкольников.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B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слово французское, в переводе означает «стихотворение из пяти строк»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нерифмованное стихотворение, которое сегодня является эффективным приёмом развития речи. Простота построения </w:t>
      </w:r>
      <w:proofErr w:type="spellStart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быстро получить результат.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средство творческого самовыражения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 стихотворная форма, используемая для фиксации эмоциональных оценок, описания своих текущих впечатлений, ощущений, ассоциаций.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 </w:t>
      </w:r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(классический)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B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FB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жанр поэзии, основанный на подсчёте слогов в каждом стихе, в начале XX века придумала американская поэтесса Аделаида </w:t>
      </w:r>
      <w:proofErr w:type="spellStart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Крэпси</w:t>
      </w:r>
      <w:proofErr w:type="spellEnd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японской поэзии.</w:t>
      </w:r>
    </w:p>
    <w:p w:rsidR="00F975FA" w:rsidRPr="00FB3A67" w:rsidRDefault="00F975FA" w:rsidP="00F975F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для воспитателя детского сада – это:</w:t>
      </w:r>
    </w:p>
    <w:p w:rsidR="00F975FA" w:rsidRPr="00BC7FB9" w:rsidRDefault="00F975FA" w:rsidP="00F975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для синтеза и обобщения информации,</w:t>
      </w:r>
    </w:p>
    <w:p w:rsidR="00F975FA" w:rsidRPr="00BC7FB9" w:rsidRDefault="00F975FA" w:rsidP="00F975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творческого самовыражения ребёнка,</w:t>
      </w:r>
    </w:p>
    <w:p w:rsidR="00F975FA" w:rsidRPr="00BC7FB9" w:rsidRDefault="00F975FA" w:rsidP="00F975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обогащения словарного запаса,</w:t>
      </w:r>
    </w:p>
    <w:p w:rsidR="00F975FA" w:rsidRPr="00BC7FB9" w:rsidRDefault="00F975FA" w:rsidP="00F975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краткому пересказу,</w:t>
      </w:r>
    </w:p>
    <w:p w:rsidR="00F975FA" w:rsidRPr="00BC7FB9" w:rsidRDefault="00F975FA" w:rsidP="00F975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увлекательное занятие, благодаря которому каждый дошкольник может почувствовать себя гением-творцом.</w:t>
      </w:r>
    </w:p>
    <w:p w:rsidR="00F975FA" w:rsidRPr="00FB3A67" w:rsidRDefault="00F975FA" w:rsidP="00F97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 чём же </w:t>
      </w:r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эффективность и значимость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синквейна</w:t>
      </w:r>
      <w:proofErr w:type="spellEnd"/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?</w:t>
      </w:r>
    </w:p>
    <w:p w:rsidR="00F975FA" w:rsidRPr="00BC7FB9" w:rsidRDefault="00F975FA" w:rsidP="00F975FA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его простота. 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составить все.</w:t>
      </w:r>
    </w:p>
    <w:p w:rsidR="00F975FA" w:rsidRPr="00BC7FB9" w:rsidRDefault="00F975FA" w:rsidP="00F975FA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в составлении 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ребенок может реализовать свои творческие, интеллектуальные возможности.</w:t>
      </w:r>
    </w:p>
    <w:p w:rsidR="00F975FA" w:rsidRPr="00BC7FB9" w:rsidRDefault="00F975FA" w:rsidP="00F975FA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 игровым приемом.</w:t>
      </w:r>
    </w:p>
    <w:p w:rsidR="00F975FA" w:rsidRPr="00BC7FB9" w:rsidRDefault="00F975FA" w:rsidP="00F975FA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увлекательная игра, как возможность выразить свое мнение, согласиться или нет с мнением других, договориться.</w:t>
      </w:r>
    </w:p>
    <w:p w:rsidR="00F975FA" w:rsidRPr="00BC7FB9" w:rsidRDefault="00F975FA" w:rsidP="00F975FA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как заключительное задание по пройденному материалу.</w:t>
      </w:r>
    </w:p>
    <w:p w:rsidR="00F975FA" w:rsidRPr="00BC7FB9" w:rsidRDefault="00F975FA" w:rsidP="00F975FA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проведения рефлексии, анализа и синтеза полученной информации </w:t>
      </w:r>
    </w:p>
    <w:p w:rsidR="00F975FA" w:rsidRDefault="00F975FA" w:rsidP="00F975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 </w:t>
      </w:r>
      <w:r w:rsidRPr="00FB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составлении </w:t>
      </w:r>
      <w:proofErr w:type="spellStart"/>
      <w:r w:rsidRPr="00FB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добиться умения выделять главную мысль текста, а также кратко выражать свои мысли. </w:t>
      </w:r>
    </w:p>
    <w:p w:rsidR="00F975FA" w:rsidRPr="00FB3A67" w:rsidRDefault="00F975FA" w:rsidP="00F975F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5-ти строк. Его форма напоминает </w:t>
      </w:r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елочку</w:t>
      </w:r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FB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B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 пишется в каждой строке?</w:t>
      </w:r>
    </w:p>
    <w:p w:rsidR="00F975FA" w:rsidRPr="00BC7FB9" w:rsidRDefault="00F975FA" w:rsidP="00F975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первой строке</w:t>
      </w: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задается тема, которая заключает в себе одно слово – существительное (местоимение, обозначает предмет описания), отвечает на вопросы кто? или что?</w:t>
      </w: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975FA" w:rsidRPr="00BC7FB9" w:rsidRDefault="00F975FA" w:rsidP="00F975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строка</w:t>
      </w: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два слова – прилагательные </w:t>
      </w: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(или причастия)</w:t>
      </w: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они обозначают признаки выбранного предмета и отвечают на </w:t>
      </w:r>
      <w:proofErr w:type="gram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какой? какая? какое? какие?</w:t>
      </w:r>
    </w:p>
    <w:p w:rsidR="00F975FA" w:rsidRPr="00BC7FB9" w:rsidRDefault="00F975FA" w:rsidP="00F975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 строка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глагола </w:t>
      </w: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(или деепричастия)</w:t>
      </w: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описывают характерные действия, происходящие с предметами, и отвечают на вопросы: что делает? что делают?</w:t>
      </w:r>
    </w:p>
    <w:p w:rsidR="00F975FA" w:rsidRPr="00990046" w:rsidRDefault="00F975FA" w:rsidP="00F975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Четвертая строка</w:t>
      </w: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фраза (</w:t>
      </w:r>
      <w:r w:rsidRPr="00BC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</w:t>
      </w: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 четырех слов, выражающая личное отношение автора 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описываемому предмету (афоризм или пословица).</w:t>
      </w:r>
    </w:p>
    <w:p w:rsidR="00F975FA" w:rsidRPr="00990046" w:rsidRDefault="00F975FA" w:rsidP="00F975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0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Пятая строка</w:t>
      </w:r>
      <w:r w:rsidRPr="0099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резюме, итог, вывод. Это одно слово для выражения своих чувств, ассоциаций, связанных с предметом, о котором говорится в </w:t>
      </w:r>
      <w:proofErr w:type="spellStart"/>
      <w:r w:rsidRPr="0099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синквейне</w:t>
      </w:r>
      <w:proofErr w:type="spellEnd"/>
      <w:r w:rsidRPr="0099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личное выражение автора к теме или синоним. </w:t>
      </w:r>
    </w:p>
    <w:p w:rsidR="00F975FA" w:rsidRPr="00BC7FB9" w:rsidRDefault="00F975FA" w:rsidP="00F975FA">
      <w:pPr>
        <w:pStyle w:val="a5"/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1678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67425" cy="2714625"/>
            <wp:effectExtent l="19050" t="0" r="9525" b="0"/>
            <wp:docPr id="2" name="Рисунок 8" descr="https://sun9-62.userapi.com/impg/IP5xK1Vk7XUBXGnjcUUQpLqtHTXXaCUFP6JY6g/1My4gzG0N2k.jpg?size=604x453&amp;quality=96&amp;sign=d5900fd69cb02b77dbe89162f011f7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2.userapi.com/impg/IP5xK1Vk7XUBXGnjcUUQpLqtHTXXaCUFP6JY6g/1My4gzG0N2k.jpg?size=604x453&amp;quality=96&amp;sign=d5900fd69cb02b77dbe89162f011f73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75FA" w:rsidRDefault="00F975FA" w:rsidP="00F975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975FA" w:rsidRPr="00BC7FB9" w:rsidRDefault="00F975FA" w:rsidP="00F975F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дошкольников строгое и чёткое соблюдение правил составления 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необязательно. В четвёртой строке </w:t>
      </w:r>
      <w:proofErr w:type="spellStart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C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может состоять из трёх или пяти слов (можно вспомнить с детьми пословицу, крылатое выражение или афоризм на заданную тему). А в пятой строке может быть два или три слова. Возможны варианты использования и других частей речи.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 w:rsidRPr="00BC7FB9">
        <w:rPr>
          <w:rFonts w:ascii="Times New Roman" w:hAnsi="Times New Roman"/>
          <w:b/>
          <w:sz w:val="24"/>
          <w:lang w:eastAsia="ru-RU"/>
        </w:rPr>
        <w:t>Этапы работы по обучению дошкольников составлению </w:t>
      </w:r>
      <w:proofErr w:type="spellStart"/>
      <w:r w:rsidRPr="00BC7FB9">
        <w:rPr>
          <w:rFonts w:ascii="Times New Roman" w:hAnsi="Times New Roman"/>
          <w:b/>
          <w:sz w:val="24"/>
          <w:lang w:eastAsia="ru-RU"/>
        </w:rPr>
        <w:t>синквейна</w:t>
      </w:r>
      <w:proofErr w:type="spellEnd"/>
      <w:r w:rsidRPr="00BC7FB9">
        <w:rPr>
          <w:rFonts w:ascii="Times New Roman" w:hAnsi="Times New Roman"/>
          <w:b/>
          <w:sz w:val="24"/>
          <w:lang w:eastAsia="ru-RU"/>
        </w:rPr>
        <w:t>:</w:t>
      </w:r>
    </w:p>
    <w:p w:rsidR="00F975FA" w:rsidRPr="00BC7FB9" w:rsidRDefault="00F975FA" w:rsidP="00F975FA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i/>
          <w:iCs/>
          <w:sz w:val="24"/>
          <w:u w:val="single"/>
          <w:lang w:eastAsia="ru-RU"/>
        </w:rPr>
        <w:t>I этап – подготовительный</w:t>
      </w:r>
      <w:proofErr w:type="gramStart"/>
      <w:r w:rsidRPr="00BC7FB9">
        <w:rPr>
          <w:rFonts w:ascii="Times New Roman" w:hAnsi="Times New Roman"/>
          <w:i/>
          <w:iCs/>
          <w:sz w:val="24"/>
          <w:u w:val="single"/>
          <w:lang w:eastAsia="ru-RU"/>
        </w:rPr>
        <w:t> </w:t>
      </w:r>
      <w:r>
        <w:rPr>
          <w:rFonts w:ascii="Times New Roman" w:hAnsi="Times New Roman"/>
          <w:sz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Синквейны</w:t>
      </w:r>
      <w:proofErr w:type="spellEnd"/>
      <w:r w:rsidRPr="00BC7FB9">
        <w:rPr>
          <w:rFonts w:ascii="Times New Roman" w:hAnsi="Times New Roman"/>
          <w:sz w:val="24"/>
          <w:lang w:eastAsia="ru-RU"/>
        </w:rPr>
        <w:t xml:space="preserve"> помогут быстро и эффективно научить ребенка синтезу, обобщению и анализу различных понятий. Для того</w:t>
      </w:r>
      <w:proofErr w:type="gramStart"/>
      <w:r w:rsidRPr="00BC7FB9">
        <w:rPr>
          <w:rFonts w:ascii="Times New Roman" w:hAnsi="Times New Roman"/>
          <w:sz w:val="24"/>
          <w:lang w:eastAsia="ru-RU"/>
        </w:rPr>
        <w:t>,</w:t>
      </w:r>
      <w:proofErr w:type="gramEnd"/>
      <w:r w:rsidRPr="00BC7FB9">
        <w:rPr>
          <w:rFonts w:ascii="Times New Roman" w:hAnsi="Times New Roman"/>
          <w:sz w:val="24"/>
          <w:lang w:eastAsia="ru-RU"/>
        </w:rPr>
        <w:t xml:space="preserve"> чтобы правильно, полно, грамотно выразить свою мысль, ребенок должен иметь достаточный словарный запас. Чем богаче будет словарный запас ребёнка, тем легче ему будет построить не только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</w:t>
      </w:r>
      <w:proofErr w:type="spellEnd"/>
      <w:r w:rsidRPr="00BC7FB9">
        <w:rPr>
          <w:rFonts w:ascii="Times New Roman" w:hAnsi="Times New Roman"/>
          <w:sz w:val="24"/>
          <w:lang w:eastAsia="ru-RU"/>
        </w:rPr>
        <w:t>, но и пересказать текст и выразить свои мысли.</w:t>
      </w:r>
    </w:p>
    <w:p w:rsidR="00F975FA" w:rsidRPr="00BC7FB9" w:rsidRDefault="00F975FA" w:rsidP="00F975FA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u w:val="single"/>
          <w:lang w:eastAsia="ru-RU"/>
        </w:rPr>
        <w:t>Цель первого этапа:</w:t>
      </w:r>
      <w:r w:rsidRPr="00BC7FB9">
        <w:rPr>
          <w:rFonts w:ascii="Times New Roman" w:hAnsi="Times New Roman"/>
          <w:sz w:val="24"/>
          <w:lang w:eastAsia="ru-RU"/>
        </w:rPr>
        <w:t> уточнение, расширение и совершенствование детского словаря; знакомство и обогащение словаря дошкольников словами-понятиями: «слово-предмет», «слово-определение», «слово-действие», «слово-ассоциация», «предложение», введение символов этих слов.</w:t>
      </w:r>
    </w:p>
    <w:p w:rsidR="00F975FA" w:rsidRPr="00BC7FB9" w:rsidRDefault="00F975FA" w:rsidP="00F975FA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Знакомим детей с понятием «слово», обозначающее предмет (живой, неживой) и «слово», обозначающее действие предмета, готовим платформу для последующей работы над нераспространенным предложением и его схемой. Графические схемы помогают детям более конкретно ощутить границы слов и их раздельное написание.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C7FB9">
        <w:rPr>
          <w:rFonts w:ascii="Times New Roman" w:hAnsi="Times New Roman"/>
          <w:sz w:val="24"/>
          <w:lang w:eastAsia="ru-RU"/>
        </w:rPr>
        <w:t>Знакомим детей со словом, обозначающим признак предмета, мы учим дошколь</w:t>
      </w:r>
      <w:r>
        <w:rPr>
          <w:rFonts w:ascii="Times New Roman" w:hAnsi="Times New Roman"/>
          <w:sz w:val="24"/>
          <w:lang w:eastAsia="ru-RU"/>
        </w:rPr>
        <w:t xml:space="preserve">ников </w:t>
      </w:r>
      <w:proofErr w:type="gramStart"/>
      <w:r>
        <w:rPr>
          <w:rFonts w:ascii="Times New Roman" w:hAnsi="Times New Roman"/>
          <w:sz w:val="24"/>
          <w:lang w:eastAsia="ru-RU"/>
        </w:rPr>
        <w:t>составлять</w:t>
      </w:r>
      <w:proofErr w:type="gramEnd"/>
      <w:r>
        <w:rPr>
          <w:rFonts w:ascii="Times New Roman" w:hAnsi="Times New Roman"/>
          <w:sz w:val="24"/>
          <w:lang w:eastAsia="ru-RU"/>
        </w:rPr>
        <w:t xml:space="preserve"> распространенны</w:t>
      </w:r>
      <w:r w:rsidRPr="00BC7FB9">
        <w:rPr>
          <w:rFonts w:ascii="Times New Roman" w:hAnsi="Times New Roman"/>
          <w:sz w:val="24"/>
          <w:lang w:eastAsia="ru-RU"/>
        </w:rPr>
        <w:t>е предложени</w:t>
      </w:r>
      <w:r>
        <w:rPr>
          <w:rFonts w:ascii="Times New Roman" w:hAnsi="Times New Roman"/>
          <w:sz w:val="24"/>
          <w:lang w:eastAsia="ru-RU"/>
        </w:rPr>
        <w:t>я</w:t>
      </w:r>
      <w:r w:rsidRPr="00BC7FB9">
        <w:rPr>
          <w:rFonts w:ascii="Times New Roman" w:hAnsi="Times New Roman"/>
          <w:sz w:val="24"/>
          <w:lang w:eastAsia="ru-RU"/>
        </w:rPr>
        <w:t>. Завершается работа умения строить нераспространенные и распространенные предложения разных структур, опираясь на сюжетные картинки, вопросы, схемы и т.д.</w:t>
      </w:r>
    </w:p>
    <w:p w:rsidR="00F975FA" w:rsidRPr="00BC7FB9" w:rsidRDefault="00F975FA" w:rsidP="00F975FA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Знакомим детей со словами-ассоциациями, связанными по смыслу с описываемым предметом (иногда это слово является синонимом).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C7FB9">
        <w:rPr>
          <w:rFonts w:ascii="Times New Roman" w:hAnsi="Times New Roman"/>
          <w:sz w:val="24"/>
          <w:lang w:eastAsia="ru-RU"/>
        </w:rPr>
        <w:t>Работа на подготовительном этапе завершается знакомством детей с символами-обозначениями: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«слов-предметов»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«слов-определений»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«слов-действий»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«слов-ассоциаций»</w:t>
      </w:r>
      <w:r w:rsidRPr="00BC7FB9">
        <w:rPr>
          <w:rFonts w:ascii="Times New Roman" w:hAnsi="Times New Roman"/>
          <w:sz w:val="24"/>
          <w:lang w:eastAsia="ru-RU"/>
        </w:rPr>
        <w:t xml:space="preserve">, схемой предложения. 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b/>
          <w:sz w:val="24"/>
          <w:lang w:eastAsia="ru-RU"/>
        </w:rPr>
        <w:t>Формы организации образовательной деятельности дошкольников, через которые проводится обогащение и активизация словаря</w:t>
      </w:r>
      <w:r w:rsidRPr="00BC7FB9">
        <w:rPr>
          <w:rFonts w:ascii="Times New Roman" w:hAnsi="Times New Roman"/>
          <w:sz w:val="24"/>
          <w:lang w:eastAsia="ru-RU"/>
        </w:rPr>
        <w:t>: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1. Образовательная деятельность </w:t>
      </w:r>
      <w:r w:rsidRPr="00BC7FB9">
        <w:rPr>
          <w:rFonts w:ascii="Times New Roman" w:hAnsi="Times New Roman"/>
          <w:i/>
          <w:iCs/>
          <w:sz w:val="24"/>
          <w:lang w:eastAsia="ru-RU"/>
        </w:rPr>
        <w:t>(фронтальная, подгрупповая, индивидуальная).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 xml:space="preserve">2. </w:t>
      </w:r>
      <w:proofErr w:type="gramStart"/>
      <w:r w:rsidRPr="00BC7FB9">
        <w:rPr>
          <w:rFonts w:ascii="Times New Roman" w:hAnsi="Times New Roman"/>
          <w:sz w:val="24"/>
          <w:lang w:eastAsia="ru-RU"/>
        </w:rPr>
        <w:t>Словесные игры и упражнения (</w:t>
      </w:r>
      <w:r w:rsidRPr="00BC7FB9">
        <w:rPr>
          <w:rFonts w:ascii="Times New Roman" w:hAnsi="Times New Roman"/>
          <w:i/>
          <w:iCs/>
          <w:sz w:val="24"/>
          <w:lang w:eastAsia="ru-RU"/>
        </w:rPr>
        <w:t>«Кто это?</w:t>
      </w:r>
      <w:proofErr w:type="gramEnd"/>
      <w:r w:rsidRPr="00BC7FB9">
        <w:rPr>
          <w:rFonts w:ascii="Times New Roman" w:hAnsi="Times New Roman"/>
          <w:i/>
          <w:iCs/>
          <w:sz w:val="24"/>
          <w:lang w:eastAsia="ru-RU"/>
        </w:rPr>
        <w:t xml:space="preserve"> </w:t>
      </w:r>
      <w:proofErr w:type="gramStart"/>
      <w:r w:rsidRPr="00BC7FB9">
        <w:rPr>
          <w:rFonts w:ascii="Times New Roman" w:hAnsi="Times New Roman"/>
          <w:i/>
          <w:iCs/>
          <w:sz w:val="24"/>
          <w:lang w:eastAsia="ru-RU"/>
        </w:rPr>
        <w:t>Что это?»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«Отгадай загадки»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«Узнай по описанию»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«Скажи, какой? какая? какое? какие?»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«Подбери признаки»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«Кто что делает?»</w:t>
      </w:r>
      <w:r w:rsidRPr="00BC7FB9">
        <w:rPr>
          <w:rFonts w:ascii="Times New Roman" w:hAnsi="Times New Roman"/>
          <w:sz w:val="24"/>
          <w:lang w:eastAsia="ru-RU"/>
        </w:rPr>
        <w:t> и другие).</w:t>
      </w:r>
      <w:proofErr w:type="gramEnd"/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3. Дидактические игры (</w:t>
      </w:r>
      <w:r w:rsidRPr="00BC7FB9">
        <w:rPr>
          <w:rFonts w:ascii="Times New Roman" w:hAnsi="Times New Roman"/>
          <w:i/>
          <w:iCs/>
          <w:sz w:val="24"/>
          <w:lang w:eastAsia="ru-RU"/>
        </w:rPr>
        <w:t>«Найди пару»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«Кто что делает?»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«Слова с противоположным значением»</w:t>
      </w:r>
      <w:r w:rsidRPr="00BC7FB9">
        <w:rPr>
          <w:rFonts w:ascii="Times New Roman" w:hAnsi="Times New Roman"/>
          <w:sz w:val="24"/>
          <w:lang w:eastAsia="ru-RU"/>
        </w:rPr>
        <w:t> и др.), настольно-печатные материалы из рабочей тетради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«30 уроков развития речи»</w:t>
      </w:r>
      <w:r w:rsidRPr="00BC7FB9">
        <w:rPr>
          <w:rFonts w:ascii="Times New Roman" w:hAnsi="Times New Roman"/>
          <w:sz w:val="24"/>
          <w:lang w:eastAsia="ru-RU"/>
        </w:rPr>
        <w:t>.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4. Речевые тренинги </w:t>
      </w:r>
      <w:r w:rsidRPr="00BC7FB9">
        <w:rPr>
          <w:rFonts w:ascii="Times New Roman" w:hAnsi="Times New Roman"/>
          <w:i/>
          <w:iCs/>
          <w:sz w:val="24"/>
          <w:lang w:eastAsia="ru-RU"/>
        </w:rPr>
        <w:t>(картотека материала для речевых тренингов)</w:t>
      </w:r>
      <w:r w:rsidRPr="00BC7FB9">
        <w:rPr>
          <w:rFonts w:ascii="Times New Roman" w:hAnsi="Times New Roman"/>
          <w:sz w:val="24"/>
          <w:lang w:eastAsia="ru-RU"/>
        </w:rPr>
        <w:t>.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5. Игры малой подвижности (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«У Маланьи, у старушки»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«Что мы делаем – не скажем»</w:t>
      </w:r>
      <w:r w:rsidRPr="00BC7FB9">
        <w:rPr>
          <w:rFonts w:ascii="Times New Roman" w:hAnsi="Times New Roman"/>
          <w:sz w:val="24"/>
          <w:lang w:eastAsia="ru-RU"/>
        </w:rPr>
        <w:t>, </w:t>
      </w:r>
      <w:r w:rsidRPr="00BC7FB9">
        <w:rPr>
          <w:rFonts w:ascii="Times New Roman" w:hAnsi="Times New Roman"/>
          <w:i/>
          <w:iCs/>
          <w:sz w:val="24"/>
          <w:lang w:eastAsia="ru-RU"/>
        </w:rPr>
        <w:t>«Живые слова»</w:t>
      </w:r>
      <w:r w:rsidRPr="00BC7FB9">
        <w:rPr>
          <w:rFonts w:ascii="Times New Roman" w:hAnsi="Times New Roman"/>
          <w:sz w:val="24"/>
          <w:lang w:eastAsia="ru-RU"/>
        </w:rPr>
        <w:t> и другие).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 xml:space="preserve">6. Просмотр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мультимедийных</w:t>
      </w:r>
      <w:proofErr w:type="spellEnd"/>
      <w:r w:rsidRPr="00BC7FB9">
        <w:rPr>
          <w:rFonts w:ascii="Times New Roman" w:hAnsi="Times New Roman"/>
          <w:sz w:val="24"/>
          <w:lang w:eastAsia="ru-RU"/>
        </w:rPr>
        <w:t xml:space="preserve"> презентаций (сайт «Планета детства»).</w:t>
      </w:r>
    </w:p>
    <w:p w:rsidR="00F975FA" w:rsidRPr="00BC7FB9" w:rsidRDefault="00F975FA" w:rsidP="00F975FA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i/>
          <w:iCs/>
          <w:sz w:val="24"/>
          <w:u w:val="single"/>
          <w:lang w:eastAsia="ru-RU"/>
        </w:rPr>
        <w:lastRenderedPageBreak/>
        <w:t>II этап – основной</w:t>
      </w:r>
      <w:r>
        <w:rPr>
          <w:rFonts w:ascii="Times New Roman" w:hAnsi="Times New Roman"/>
          <w:sz w:val="24"/>
          <w:lang w:eastAsia="ru-RU"/>
        </w:rPr>
        <w:t xml:space="preserve">.  </w:t>
      </w:r>
      <w:r w:rsidRPr="00BC7FB9">
        <w:rPr>
          <w:rFonts w:ascii="Times New Roman" w:hAnsi="Times New Roman"/>
          <w:sz w:val="24"/>
          <w:u w:val="single"/>
          <w:lang w:eastAsia="ru-RU"/>
        </w:rPr>
        <w:t>Цель второго этапа:</w:t>
      </w:r>
      <w:r w:rsidRPr="00BC7FB9">
        <w:rPr>
          <w:rFonts w:ascii="Times New Roman" w:hAnsi="Times New Roman"/>
          <w:sz w:val="24"/>
          <w:lang w:eastAsia="ru-RU"/>
        </w:rPr>
        <w:t> знакомство с алгоритмом составления 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синквейна</w:t>
      </w:r>
      <w:proofErr w:type="spellEnd"/>
      <w:r w:rsidRPr="00BC7FB9">
        <w:rPr>
          <w:rFonts w:ascii="Times New Roman" w:hAnsi="Times New Roman"/>
          <w:sz w:val="24"/>
          <w:lang w:eastAsia="ru-RU"/>
        </w:rPr>
        <w:t>, формирование первоначального умения составлять 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</w:t>
      </w:r>
      <w:proofErr w:type="spellEnd"/>
      <w:r w:rsidRPr="00BC7FB9">
        <w:rPr>
          <w:rFonts w:ascii="Times New Roman" w:hAnsi="Times New Roman"/>
          <w:sz w:val="24"/>
          <w:lang w:eastAsia="ru-RU"/>
        </w:rPr>
        <w:t> символами (с помощью педагога).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 w:rsidRPr="00BC7FB9">
        <w:rPr>
          <w:rFonts w:ascii="Times New Roman" w:hAnsi="Times New Roman"/>
          <w:b/>
          <w:sz w:val="24"/>
          <w:lang w:eastAsia="ru-RU"/>
        </w:rPr>
        <w:t xml:space="preserve">Алгоритм </w:t>
      </w:r>
      <w:proofErr w:type="spellStart"/>
      <w:r w:rsidRPr="00BC7FB9">
        <w:rPr>
          <w:rFonts w:ascii="Times New Roman" w:hAnsi="Times New Roman"/>
          <w:b/>
          <w:sz w:val="24"/>
          <w:lang w:eastAsia="ru-RU"/>
        </w:rPr>
        <w:t>синквейна</w:t>
      </w:r>
      <w:proofErr w:type="spellEnd"/>
      <w:r w:rsidRPr="00BC7FB9">
        <w:rPr>
          <w:rFonts w:ascii="Times New Roman" w:hAnsi="Times New Roman"/>
          <w:b/>
          <w:sz w:val="24"/>
          <w:lang w:eastAsia="ru-RU"/>
        </w:rPr>
        <w:t xml:space="preserve"> для дете</w:t>
      </w:r>
      <w:r>
        <w:rPr>
          <w:rFonts w:ascii="Times New Roman" w:hAnsi="Times New Roman"/>
          <w:b/>
          <w:sz w:val="24"/>
          <w:lang w:eastAsia="ru-RU"/>
        </w:rPr>
        <w:t>й, которые пока не умеют читать</w:t>
      </w:r>
    </w:p>
    <w:p w:rsidR="00F975FA" w:rsidRPr="00BC7FB9" w:rsidRDefault="00F975FA" w:rsidP="00F975FA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Условные обозначения:</w:t>
      </w:r>
    </w:p>
    <w:p w:rsidR="00F975FA" w:rsidRPr="00BC7FB9" w:rsidRDefault="00F975FA" w:rsidP="00F975F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слова-предметы (существительные);</w:t>
      </w:r>
    </w:p>
    <w:p w:rsidR="00F975FA" w:rsidRPr="00BC7FB9" w:rsidRDefault="00F975FA" w:rsidP="00F975F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слова-признаки (прилагательные);</w:t>
      </w:r>
    </w:p>
    <w:p w:rsidR="00F975FA" w:rsidRPr="00BC7FB9" w:rsidRDefault="00F975FA" w:rsidP="00F975F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слова-действия (глаголы);</w:t>
      </w:r>
    </w:p>
    <w:p w:rsidR="00F975FA" w:rsidRPr="00BC7FB9" w:rsidRDefault="00F975FA" w:rsidP="00F975F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слова-предметы (существительные). </w:t>
      </w:r>
    </w:p>
    <w:p w:rsidR="00F975FA" w:rsidRPr="00BC7FB9" w:rsidRDefault="00F975FA" w:rsidP="00F975FA">
      <w:pPr>
        <w:pStyle w:val="a4"/>
        <w:ind w:firstLine="360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 xml:space="preserve">При составлении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синквейна</w:t>
      </w:r>
      <w:proofErr w:type="spellEnd"/>
      <w:r w:rsidRPr="00BC7FB9">
        <w:rPr>
          <w:rFonts w:ascii="Times New Roman" w:hAnsi="Times New Roman"/>
          <w:sz w:val="24"/>
          <w:lang w:eastAsia="ru-RU"/>
        </w:rPr>
        <w:t xml:space="preserve"> с дошкольниками нужно помнить, что необходимо составлять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</w:t>
      </w:r>
      <w:proofErr w:type="spellEnd"/>
      <w:r w:rsidRPr="00BC7FB9">
        <w:rPr>
          <w:rFonts w:ascii="Times New Roman" w:hAnsi="Times New Roman"/>
          <w:sz w:val="24"/>
          <w:lang w:eastAsia="ru-RU"/>
        </w:rPr>
        <w:t xml:space="preserve"> только на темы, хорошо известные детям и обязательно показывать образец. При помощи наводящих вопросов дети учатся выделять главную мысль, отвечать на вопросы и по алгоритму создают свои нерифмованные стихотворения.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C7FB9">
        <w:rPr>
          <w:rFonts w:ascii="Times New Roman" w:hAnsi="Times New Roman"/>
          <w:sz w:val="24"/>
          <w:lang w:eastAsia="ru-RU"/>
        </w:rPr>
        <w:t xml:space="preserve">Нужно быть готовым к тому, что не всем детям может понравиться составление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синквейна</w:t>
      </w:r>
      <w:proofErr w:type="spellEnd"/>
      <w:r w:rsidRPr="00BC7FB9">
        <w:rPr>
          <w:rFonts w:ascii="Times New Roman" w:hAnsi="Times New Roman"/>
          <w:sz w:val="24"/>
          <w:lang w:eastAsia="ru-RU"/>
        </w:rPr>
        <w:t xml:space="preserve">, потому что работа над ним требует определенного осмысления, словарного </w:t>
      </w:r>
      <w:proofErr w:type="gramStart"/>
      <w:r w:rsidRPr="00BC7FB9">
        <w:rPr>
          <w:rFonts w:ascii="Times New Roman" w:hAnsi="Times New Roman"/>
          <w:sz w:val="24"/>
          <w:lang w:eastAsia="ru-RU"/>
        </w:rPr>
        <w:t>запаса</w:t>
      </w:r>
      <w:proofErr w:type="gramEnd"/>
      <w:r w:rsidRPr="00BC7FB9">
        <w:rPr>
          <w:rFonts w:ascii="Times New Roman" w:hAnsi="Times New Roman"/>
          <w:sz w:val="24"/>
          <w:lang w:eastAsia="ru-RU"/>
        </w:rPr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</w:t>
      </w:r>
      <w:proofErr w:type="spellEnd"/>
      <w:r w:rsidRPr="00BC7FB9">
        <w:rPr>
          <w:rFonts w:ascii="Times New Roman" w:hAnsi="Times New Roman"/>
          <w:sz w:val="24"/>
          <w:lang w:eastAsia="ru-RU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</w:t>
      </w:r>
      <w:proofErr w:type="spellEnd"/>
      <w:r w:rsidRPr="00BC7FB9">
        <w:rPr>
          <w:rFonts w:ascii="Times New Roman" w:hAnsi="Times New Roman"/>
          <w:sz w:val="24"/>
          <w:lang w:eastAsia="ru-RU"/>
        </w:rPr>
        <w:t xml:space="preserve"> станет для них весёлым </w:t>
      </w:r>
      <w:r>
        <w:rPr>
          <w:rFonts w:ascii="Times New Roman" w:hAnsi="Times New Roman"/>
          <w:sz w:val="24"/>
          <w:lang w:eastAsia="ru-RU"/>
        </w:rPr>
        <w:t>и занимательным занятием</w:t>
      </w:r>
      <w:r w:rsidRPr="00BC7FB9">
        <w:rPr>
          <w:rFonts w:ascii="Times New Roman" w:hAnsi="Times New Roman"/>
          <w:sz w:val="24"/>
          <w:lang w:eastAsia="ru-RU"/>
        </w:rPr>
        <w:t>. Дети будут гордиться своими достижениями!</w:t>
      </w:r>
    </w:p>
    <w:p w:rsidR="00F975FA" w:rsidRPr="00BC7FB9" w:rsidRDefault="00F975FA" w:rsidP="00F975FA">
      <w:pPr>
        <w:pStyle w:val="a4"/>
        <w:ind w:firstLine="360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i/>
          <w:iCs/>
          <w:sz w:val="24"/>
          <w:u w:val="single"/>
          <w:lang w:eastAsia="ru-RU"/>
        </w:rPr>
        <w:t>III этап – практический</w:t>
      </w:r>
      <w:r>
        <w:rPr>
          <w:rFonts w:ascii="Times New Roman" w:hAnsi="Times New Roman"/>
          <w:sz w:val="24"/>
          <w:lang w:eastAsia="ru-RU"/>
        </w:rPr>
        <w:t xml:space="preserve">. </w:t>
      </w:r>
      <w:r w:rsidRPr="00BC7FB9">
        <w:rPr>
          <w:rFonts w:ascii="Times New Roman" w:hAnsi="Times New Roman"/>
          <w:sz w:val="24"/>
          <w:u w:val="single"/>
          <w:lang w:eastAsia="ru-RU"/>
        </w:rPr>
        <w:t>Цель этапа:</w:t>
      </w:r>
      <w:r w:rsidRPr="00BC7FB9">
        <w:rPr>
          <w:rFonts w:ascii="Times New Roman" w:hAnsi="Times New Roman"/>
          <w:sz w:val="24"/>
          <w:lang w:eastAsia="ru-RU"/>
        </w:rPr>
        <w:t xml:space="preserve"> Формирование умения и совершенствование навыка составления дидактического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синквейна</w:t>
      </w:r>
      <w:proofErr w:type="spellEnd"/>
      <w:r w:rsidRPr="00BC7FB9">
        <w:rPr>
          <w:rFonts w:ascii="Times New Roman" w:hAnsi="Times New Roman"/>
          <w:sz w:val="24"/>
          <w:lang w:eastAsia="ru-RU"/>
        </w:rPr>
        <w:t> на разные темы: о природе, о картине и литературном герое, о маме и папе, о настроении и многое другое.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C7FB9">
        <w:rPr>
          <w:rFonts w:ascii="Times New Roman" w:hAnsi="Times New Roman"/>
          <w:sz w:val="24"/>
          <w:lang w:eastAsia="ru-RU"/>
        </w:rPr>
        <w:t xml:space="preserve">Чтобы правильно составлять 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</w:t>
      </w:r>
      <w:proofErr w:type="spellEnd"/>
      <w:r w:rsidRPr="00BC7FB9">
        <w:rPr>
          <w:rFonts w:ascii="Times New Roman" w:hAnsi="Times New Roman"/>
          <w:sz w:val="24"/>
          <w:lang w:eastAsia="ru-RU"/>
        </w:rPr>
        <w:t>, важно:</w:t>
      </w:r>
    </w:p>
    <w:p w:rsidR="00F975FA" w:rsidRPr="00BC7FB9" w:rsidRDefault="00F975FA" w:rsidP="00F975F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иметь достаточный словарный запас в рамках темы;</w:t>
      </w:r>
    </w:p>
    <w:p w:rsidR="00F975FA" w:rsidRPr="00BC7FB9" w:rsidRDefault="00F975FA" w:rsidP="00F975F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владеть: анализом, обобщением; понятиями (слово-предмет, слово-действие, слово-признак);</w:t>
      </w:r>
    </w:p>
    <w:p w:rsidR="00F975FA" w:rsidRPr="00BC7FB9" w:rsidRDefault="00F975FA" w:rsidP="00F975F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уметь подбирать синонимы;</w:t>
      </w:r>
    </w:p>
    <w:p w:rsidR="00F975FA" w:rsidRPr="00BC7FB9" w:rsidRDefault="00F975FA" w:rsidP="00F975F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научиться правильно, понимать и задавать вопросы;</w:t>
      </w:r>
    </w:p>
    <w:p w:rsidR="00F975FA" w:rsidRPr="00BC7FB9" w:rsidRDefault="00F975FA" w:rsidP="00F975F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согласовывать слова в предложении;</w:t>
      </w:r>
    </w:p>
    <w:p w:rsidR="00F975FA" w:rsidRPr="00BC7FB9" w:rsidRDefault="00F975FA" w:rsidP="00F975F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sz w:val="24"/>
          <w:lang w:eastAsia="ru-RU"/>
        </w:rPr>
        <w:t>правильно оформлять свою мысль в виде предложения. </w:t>
      </w:r>
    </w:p>
    <w:p w:rsidR="00F975FA" w:rsidRPr="00BC7FB9" w:rsidRDefault="00F975FA" w:rsidP="00F975FA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BC7FB9">
        <w:rPr>
          <w:rFonts w:ascii="Times New Roman" w:hAnsi="Times New Roman"/>
          <w:i/>
          <w:iCs/>
          <w:sz w:val="24"/>
          <w:lang w:eastAsia="ru-RU"/>
        </w:rPr>
        <w:t>Таким образом</w:t>
      </w:r>
      <w:r w:rsidRPr="00BC7FB9">
        <w:rPr>
          <w:rFonts w:ascii="Times New Roman" w:hAnsi="Times New Roman"/>
          <w:sz w:val="24"/>
          <w:lang w:eastAsia="ru-RU"/>
        </w:rPr>
        <w:t>, прием составления </w:t>
      </w:r>
      <w:proofErr w:type="spellStart"/>
      <w:r w:rsidRPr="00BC7FB9">
        <w:rPr>
          <w:rFonts w:ascii="Times New Roman" w:hAnsi="Times New Roman"/>
          <w:sz w:val="24"/>
          <w:lang w:eastAsia="ru-RU"/>
        </w:rPr>
        <w:t>синквейна</w:t>
      </w:r>
      <w:proofErr w:type="spellEnd"/>
      <w:r w:rsidRPr="00BC7FB9">
        <w:rPr>
          <w:rFonts w:ascii="Times New Roman" w:hAnsi="Times New Roman"/>
          <w:sz w:val="24"/>
          <w:lang w:eastAsia="ru-RU"/>
        </w:rPr>
        <w:t> носит комплексный характер воздействия, не только развивает речь, но и способствует развитию мышления, внимания, памяти, воображения, восприятия. Способствует освоению коммуникативных умений, обеспечивает полноценное включение в общение, а также развивает творческие способности детей, способствует выражению чувств, проявлению индивидуальности и инициативы детей. Активизирует познавательную деятельность детей: учит анализировать, делать выводы, находить в большом потоке информации самые главные и существенные признаки, способствует развитию критического мышления, что акту</w:t>
      </w:r>
      <w:r>
        <w:rPr>
          <w:rFonts w:ascii="Times New Roman" w:hAnsi="Times New Roman"/>
          <w:sz w:val="24"/>
          <w:lang w:eastAsia="ru-RU"/>
        </w:rPr>
        <w:t xml:space="preserve">ально в связи с вводом ФГОС </w:t>
      </w:r>
      <w:proofErr w:type="gramStart"/>
      <w:r>
        <w:rPr>
          <w:rFonts w:ascii="Times New Roman" w:hAnsi="Times New Roman"/>
          <w:sz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lang w:eastAsia="ru-RU"/>
        </w:rPr>
        <w:t>.</w:t>
      </w:r>
    </w:p>
    <w:p w:rsidR="00F975FA" w:rsidRDefault="00F975FA" w:rsidP="00F975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5FA" w:rsidRPr="00990046" w:rsidRDefault="00F975FA" w:rsidP="00F975FA"/>
    <w:p w:rsidR="00F975FA" w:rsidRDefault="00F975FA" w:rsidP="00F975FA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</w:p>
    <w:p w:rsidR="00F975FA" w:rsidRDefault="00F975FA" w:rsidP="00F975FA">
      <w:pPr>
        <w:pStyle w:val="a4"/>
        <w:jc w:val="both"/>
        <w:rPr>
          <w:rFonts w:ascii="Times New Roman" w:hAnsi="Times New Roman"/>
          <w:b/>
          <w:sz w:val="24"/>
        </w:rPr>
      </w:pPr>
    </w:p>
    <w:p w:rsidR="00F975FA" w:rsidRDefault="00F975FA" w:rsidP="00F975FA">
      <w:pPr>
        <w:pStyle w:val="a4"/>
        <w:jc w:val="both"/>
        <w:rPr>
          <w:rFonts w:ascii="Times New Roman" w:hAnsi="Times New Roman"/>
          <w:b/>
          <w:sz w:val="24"/>
        </w:rPr>
      </w:pPr>
    </w:p>
    <w:p w:rsidR="00F975FA" w:rsidRPr="002E57EE" w:rsidRDefault="00F975FA" w:rsidP="00F975FA">
      <w:pPr>
        <w:pStyle w:val="a4"/>
        <w:jc w:val="both"/>
        <w:rPr>
          <w:rFonts w:ascii="Times New Roman" w:hAnsi="Times New Roman"/>
          <w:b/>
          <w:sz w:val="24"/>
        </w:rPr>
      </w:pPr>
    </w:p>
    <w:p w:rsidR="00800D02" w:rsidRDefault="00800D02"/>
    <w:sectPr w:rsidR="00800D02" w:rsidSect="00F975F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0F1"/>
    <w:multiLevelType w:val="hybridMultilevel"/>
    <w:tmpl w:val="9CE6BC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FB2AD7"/>
    <w:multiLevelType w:val="hybridMultilevel"/>
    <w:tmpl w:val="5972C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2D99"/>
    <w:multiLevelType w:val="hybridMultilevel"/>
    <w:tmpl w:val="F1363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8D3"/>
    <w:multiLevelType w:val="hybridMultilevel"/>
    <w:tmpl w:val="64AA2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C6E81"/>
    <w:multiLevelType w:val="hybridMultilevel"/>
    <w:tmpl w:val="3D881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FA"/>
    <w:rsid w:val="00211C25"/>
    <w:rsid w:val="00441B5C"/>
    <w:rsid w:val="00800D02"/>
    <w:rsid w:val="00B16EBB"/>
    <w:rsid w:val="00F9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75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975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975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2023-01-25T05:26:00Z</dcterms:created>
  <dcterms:modified xsi:type="dcterms:W3CDTF">2023-01-25T05:58:00Z</dcterms:modified>
</cp:coreProperties>
</file>